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AF72C" w14:textId="77777777" w:rsidR="002142D3" w:rsidRPr="002142D3" w:rsidRDefault="002142D3" w:rsidP="002142D3">
      <w:pPr>
        <w:jc w:val="both"/>
        <w:rPr>
          <w:rFonts w:ascii="Bookman Old Style" w:hAnsi="Bookman Old Style"/>
        </w:rPr>
      </w:pPr>
      <w:bookmarkStart w:id="0" w:name="_GoBack"/>
      <w:bookmarkEnd w:id="0"/>
      <w:r w:rsidRPr="002142D3">
        <w:rPr>
          <w:rFonts w:ascii="Bookman Old Style" w:hAnsi="Bookman Old Style"/>
        </w:rPr>
        <w:t xml:space="preserve">Na osnovu člana 40 Zakona o državnoj imovini („Službeni list CG“, br. 21/09, 40/11, 23/25) i Uredbe o prodaji i davanju u zakup stvari u državnoj imovini („Službeni list CG“, br. 44/10), a u cilju obezbjeđivanja transparentnog i konkurentnog izbora poslovnog partnera, Regionalna sanitarna deponija „Možura“ d.o.o. Bar raspisuje Javni poziv za dostavljanje ponuda za izbor posrednika (trgovca) u prodaji električne energije proizvedene iz deponijskog biogasa. </w:t>
      </w:r>
    </w:p>
    <w:p w14:paraId="74DD45E3" w14:textId="29282287" w:rsidR="002142D3" w:rsidRPr="002142D3" w:rsidRDefault="002142D3" w:rsidP="002142D3">
      <w:pPr>
        <w:jc w:val="both"/>
        <w:rPr>
          <w:rFonts w:ascii="Bookman Old Style" w:hAnsi="Bookman Old Style"/>
          <w:b/>
          <w:bCs/>
        </w:rPr>
      </w:pPr>
      <w:r w:rsidRPr="002142D3">
        <w:rPr>
          <w:rFonts w:ascii="Bookman Old Style" w:hAnsi="Bookman Old Style"/>
          <w:b/>
          <w:bCs/>
        </w:rPr>
        <w:t>Predmet poziva</w:t>
      </w:r>
    </w:p>
    <w:p w14:paraId="0FD8035A" w14:textId="1714B1A5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Predmet ovog javnog poziva je izbor posrednika za prodaju električne energije koju proizvodi Regionalna deponija „Možura“ (postrojenje na biogas). Odabrani posrednik će preuzeti obavezu da u ime i za račun „Možura“ d.o.o. posreduje pri plasmanu (prodaji) električne energije na organizovanom tržištu – berzi električne energije, uključujući sve neophodne aktivnosti trgovanja. Ugovor sa odabranim posrednikom zaključiće se na određeni period</w:t>
      </w:r>
      <w:r>
        <w:rPr>
          <w:rFonts w:ascii="Bookman Old Style" w:hAnsi="Bookman Old Style"/>
        </w:rPr>
        <w:t xml:space="preserve">, do 31.12.2026. godine, </w:t>
      </w:r>
      <w:r w:rsidRPr="002142D3">
        <w:rPr>
          <w:rFonts w:ascii="Bookman Old Style" w:hAnsi="Bookman Old Style"/>
        </w:rPr>
        <w:t>tokom kojeg će posrednik vršiti prodaju proizvedene električne energije po optimalnim tržišnim uslovima i prenositi ostvarene prihode „Možura“, umanjene za ugovorenu proviziju.</w:t>
      </w:r>
    </w:p>
    <w:p w14:paraId="0023422B" w14:textId="65AAF4DB" w:rsidR="002142D3" w:rsidRPr="002142D3" w:rsidRDefault="002142D3" w:rsidP="002142D3">
      <w:pPr>
        <w:jc w:val="both"/>
        <w:rPr>
          <w:rFonts w:ascii="Bookman Old Style" w:hAnsi="Bookman Old Style"/>
          <w:i/>
          <w:iCs/>
        </w:rPr>
      </w:pPr>
      <w:r w:rsidRPr="002142D3">
        <w:rPr>
          <w:rFonts w:ascii="Bookman Old Style" w:hAnsi="Bookman Old Style"/>
          <w:i/>
          <w:iCs/>
        </w:rPr>
        <w:t>Napomena: Prodaja električne energije vršiće se preko licencirane berze električne energije ili drugog odgovarajućeg organizovanog tržišta, u skladu sa važećim energetskim propisima. Posrednik je dužan da postupa u skladu sa pravilima tržišta električne energije i propisima Regulatorne agencije za energetiku</w:t>
      </w:r>
      <w:r w:rsidR="00130695">
        <w:rPr>
          <w:rFonts w:ascii="Bookman Old Style" w:hAnsi="Bookman Old Style"/>
          <w:i/>
          <w:iCs/>
        </w:rPr>
        <w:t xml:space="preserve">, kao </w:t>
      </w:r>
      <w:r w:rsidR="00D26B1E">
        <w:rPr>
          <w:rFonts w:ascii="Bookman Old Style" w:hAnsi="Bookman Old Style"/>
          <w:i/>
          <w:iCs/>
        </w:rPr>
        <w:t>i</w:t>
      </w:r>
      <w:r w:rsidR="00130695">
        <w:rPr>
          <w:rFonts w:ascii="Bookman Old Style" w:hAnsi="Bookman Old Style"/>
          <w:i/>
          <w:iCs/>
        </w:rPr>
        <w:t xml:space="preserve"> drugim relevantnim propisima i</w:t>
      </w:r>
      <w:r w:rsidR="00D26B1E">
        <w:rPr>
          <w:rFonts w:ascii="Bookman Old Style" w:hAnsi="Bookman Old Style"/>
          <w:i/>
          <w:iCs/>
        </w:rPr>
        <w:t>z</w:t>
      </w:r>
      <w:r w:rsidR="00130695">
        <w:rPr>
          <w:rFonts w:ascii="Bookman Old Style" w:hAnsi="Bookman Old Style"/>
          <w:i/>
          <w:iCs/>
        </w:rPr>
        <w:t xml:space="preserve"> ove oblasti.</w:t>
      </w:r>
    </w:p>
    <w:p w14:paraId="27C9AC54" w14:textId="41761C4B" w:rsidR="002142D3" w:rsidRPr="002142D3" w:rsidRDefault="002142D3" w:rsidP="002142D3">
      <w:pPr>
        <w:jc w:val="both"/>
        <w:rPr>
          <w:rFonts w:ascii="Bookman Old Style" w:hAnsi="Bookman Old Style"/>
          <w:b/>
          <w:bCs/>
        </w:rPr>
      </w:pPr>
      <w:r w:rsidRPr="002142D3">
        <w:rPr>
          <w:rFonts w:ascii="Bookman Old Style" w:hAnsi="Bookman Old Style"/>
          <w:b/>
          <w:bCs/>
        </w:rPr>
        <w:t>Uslovi za učešće</w:t>
      </w:r>
    </w:p>
    <w:p w14:paraId="3DBF5999" w14:textId="0FEFB58D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Pravo učešća na ovom javnom pozivu imaju pravna lica koja ispunjavaju sljedeće minimalne uslove:</w:t>
      </w:r>
    </w:p>
    <w:p w14:paraId="6DF9E882" w14:textId="6F78E578" w:rsidR="002142D3" w:rsidRPr="002142D3" w:rsidRDefault="002142D3" w:rsidP="002142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Pr="002142D3">
        <w:rPr>
          <w:rFonts w:ascii="Bookman Old Style" w:hAnsi="Bookman Old Style"/>
        </w:rPr>
        <w:t xml:space="preserve">Tržišno učešće: </w:t>
      </w:r>
      <w:r w:rsidRPr="001D5229">
        <w:rPr>
          <w:rFonts w:ascii="Bookman Old Style" w:hAnsi="Bookman Old Style"/>
        </w:rPr>
        <w:t xml:space="preserve">Ponuđač mora biti aktivan učesnik na tržištu električne energije, što podrazumijeva da je član </w:t>
      </w:r>
      <w:r w:rsidR="00032691">
        <w:rPr>
          <w:rFonts w:ascii="Bookman Old Style" w:hAnsi="Bookman Old Style"/>
        </w:rPr>
        <w:t>tržišta</w:t>
      </w:r>
      <w:r w:rsidRPr="001D5229">
        <w:rPr>
          <w:rFonts w:ascii="Bookman Old Style" w:hAnsi="Bookman Old Style"/>
        </w:rPr>
        <w:t xml:space="preserve"> energije Crne Gore. Ponuđač treba da dostavi dokaz o zaključenom ugovoru sa operaterom tržišta (COTEE</w:t>
      </w:r>
      <w:r w:rsidR="001D5229" w:rsidRPr="001D5229">
        <w:rPr>
          <w:rFonts w:ascii="Bookman Old Style" w:hAnsi="Bookman Old Style"/>
        </w:rPr>
        <w:t>)</w:t>
      </w:r>
      <w:r w:rsidRPr="001D5229">
        <w:rPr>
          <w:rFonts w:ascii="Bookman Old Style" w:hAnsi="Bookman Old Style"/>
        </w:rPr>
        <w:t>.</w:t>
      </w:r>
    </w:p>
    <w:p w14:paraId="35D9D0AE" w14:textId="0A9B900B" w:rsidR="002142D3" w:rsidRPr="002142D3" w:rsidRDefault="002142D3" w:rsidP="002142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Pr="002142D3">
        <w:rPr>
          <w:rFonts w:ascii="Bookman Old Style" w:hAnsi="Bookman Old Style"/>
        </w:rPr>
        <w:t xml:space="preserve">Iskustvo: </w:t>
      </w:r>
      <w:r>
        <w:rPr>
          <w:rFonts w:ascii="Bookman Old Style" w:hAnsi="Bookman Old Style"/>
        </w:rPr>
        <w:t xml:space="preserve">Ponuđač treba da </w:t>
      </w:r>
      <w:r w:rsidRPr="001D5229">
        <w:rPr>
          <w:rFonts w:ascii="Bookman Old Style" w:hAnsi="Bookman Old Style"/>
        </w:rPr>
        <w:t xml:space="preserve">ima minimum </w:t>
      </w:r>
      <w:r w:rsidR="001D5229" w:rsidRPr="001D5229">
        <w:rPr>
          <w:rFonts w:ascii="Bookman Old Style" w:hAnsi="Bookman Old Style"/>
        </w:rPr>
        <w:t>tri</w:t>
      </w:r>
      <w:r w:rsidRPr="001D5229">
        <w:rPr>
          <w:rFonts w:ascii="Bookman Old Style" w:hAnsi="Bookman Old Style"/>
        </w:rPr>
        <w:t xml:space="preserve"> </w:t>
      </w:r>
      <w:r w:rsidR="00032691">
        <w:rPr>
          <w:rFonts w:ascii="Bookman Old Style" w:hAnsi="Bookman Old Style"/>
        </w:rPr>
        <w:t xml:space="preserve">aktivna </w:t>
      </w:r>
      <w:r w:rsidRPr="001D5229">
        <w:rPr>
          <w:rFonts w:ascii="Bookman Old Style" w:hAnsi="Bookman Old Style"/>
        </w:rPr>
        <w:t>ugovora sa proizvođačima obnovljive energije</w:t>
      </w:r>
      <w:r>
        <w:rPr>
          <w:rFonts w:ascii="Bookman Old Style" w:hAnsi="Bookman Old Style"/>
        </w:rPr>
        <w:t>, a koji su vezani za trgovinu električnom energijom</w:t>
      </w:r>
      <w:r w:rsidR="001D5229">
        <w:rPr>
          <w:rFonts w:ascii="Bookman Old Style" w:hAnsi="Bookman Old Style"/>
        </w:rPr>
        <w:t>.</w:t>
      </w:r>
    </w:p>
    <w:p w14:paraId="12E2FDD6" w14:textId="77777777" w:rsidR="00D944DB" w:rsidRDefault="002142D3" w:rsidP="002142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Pr="002142D3">
        <w:rPr>
          <w:rFonts w:ascii="Bookman Old Style" w:hAnsi="Bookman Old Style"/>
        </w:rPr>
        <w:t xml:space="preserve">Finansijska i poslovna sposobnost: </w:t>
      </w:r>
      <w:r w:rsidR="00D944DB">
        <w:rPr>
          <w:rFonts w:ascii="Bookman Old Style" w:hAnsi="Bookman Old Style"/>
        </w:rPr>
        <w:t>Ponuđač mora imati minumum 800.000,00€ ostvarenih prihoda u posljednjoj zvaničnoj godini poslovanja;</w:t>
      </w:r>
    </w:p>
    <w:p w14:paraId="588EB364" w14:textId="3B43AB63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Ponuđač</w:t>
      </w:r>
      <w:r w:rsidR="001D5229">
        <w:rPr>
          <w:rFonts w:ascii="Bookman Old Style" w:hAnsi="Bookman Old Style"/>
        </w:rPr>
        <w:t xml:space="preserve"> će biti dužan da uz potpisan Ugovor o posredovanju dostavi plativu bankarsku garanaciju na iznos od </w:t>
      </w:r>
      <w:r w:rsidR="00D944DB">
        <w:rPr>
          <w:rFonts w:ascii="Bookman Old Style" w:hAnsi="Bookman Old Style"/>
        </w:rPr>
        <w:t>6</w:t>
      </w:r>
      <w:r w:rsidR="001D5229">
        <w:rPr>
          <w:rFonts w:ascii="Bookman Old Style" w:hAnsi="Bookman Old Style"/>
        </w:rPr>
        <w:t>0.000,00 eura</w:t>
      </w:r>
      <w:r w:rsidR="00130695">
        <w:rPr>
          <w:rFonts w:ascii="Bookman Old Style" w:hAnsi="Bookman Old Style"/>
        </w:rPr>
        <w:t xml:space="preserve"> (</w:t>
      </w:r>
      <w:r w:rsidR="00130695">
        <w:rPr>
          <w:rFonts w:ascii="Bookman Old Style" w:hAnsi="Bookman Old Style"/>
          <w:lang w:val="sr-Latn-ME"/>
        </w:rPr>
        <w:t>procijenjeni mjesečni iznos prodate električne energije)</w:t>
      </w:r>
      <w:r w:rsidR="001D5229">
        <w:rPr>
          <w:rFonts w:ascii="Bookman Old Style" w:hAnsi="Bookman Old Style"/>
        </w:rPr>
        <w:t xml:space="preserve">. </w:t>
      </w:r>
      <w:r w:rsidRPr="002142D3">
        <w:rPr>
          <w:rFonts w:ascii="Bookman Old Style" w:hAnsi="Bookman Old Style"/>
        </w:rPr>
        <w:t xml:space="preserve"> </w:t>
      </w:r>
    </w:p>
    <w:p w14:paraId="070146EE" w14:textId="2AD530F5" w:rsidR="002142D3" w:rsidRPr="002142D3" w:rsidRDefault="002142D3" w:rsidP="002142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- </w:t>
      </w:r>
      <w:r w:rsidRPr="002142D3">
        <w:rPr>
          <w:rFonts w:ascii="Bookman Old Style" w:hAnsi="Bookman Old Style"/>
        </w:rPr>
        <w:t xml:space="preserve">Balansna odgovornost: </w:t>
      </w:r>
      <w:r w:rsidR="00130695">
        <w:rPr>
          <w:rFonts w:ascii="Bookman Old Style" w:hAnsi="Bookman Old Style"/>
        </w:rPr>
        <w:t>P</w:t>
      </w:r>
      <w:r w:rsidRPr="001D5229">
        <w:rPr>
          <w:rFonts w:ascii="Bookman Old Style" w:hAnsi="Bookman Old Style"/>
        </w:rPr>
        <w:t>onuđač</w:t>
      </w:r>
      <w:r w:rsidR="00130695">
        <w:rPr>
          <w:rFonts w:ascii="Bookman Old Style" w:hAnsi="Bookman Old Style"/>
        </w:rPr>
        <w:t xml:space="preserve"> će </w:t>
      </w:r>
      <w:r w:rsidRPr="001D5229">
        <w:rPr>
          <w:rFonts w:ascii="Bookman Old Style" w:hAnsi="Bookman Old Style"/>
        </w:rPr>
        <w:t>preuzeti balansnu odgovornost za predmetno postrojenj</w:t>
      </w:r>
      <w:r w:rsidR="00130695">
        <w:rPr>
          <w:rFonts w:ascii="Bookman Old Style" w:hAnsi="Bookman Old Style"/>
        </w:rPr>
        <w:t>e.</w:t>
      </w:r>
    </w:p>
    <w:p w14:paraId="55FEF3AF" w14:textId="6B284149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Napomena: Naručilac zadržava pravo da provjeri tačnost dostavljenih podataka i dokumentacije, kao i da traži dodatna pojašnjenja. Ponude ponuđača koji ne ispunjavaju minimalne uslove biće odbačene kao neispravne.</w:t>
      </w:r>
    </w:p>
    <w:p w14:paraId="520796EB" w14:textId="025D77C6" w:rsidR="002142D3" w:rsidRPr="002142D3" w:rsidRDefault="002142D3" w:rsidP="002142D3">
      <w:pPr>
        <w:jc w:val="both"/>
        <w:rPr>
          <w:rFonts w:ascii="Bookman Old Style" w:hAnsi="Bookman Old Style"/>
          <w:b/>
          <w:bCs/>
        </w:rPr>
      </w:pPr>
      <w:r w:rsidRPr="002142D3">
        <w:rPr>
          <w:rFonts w:ascii="Bookman Old Style" w:hAnsi="Bookman Old Style"/>
          <w:b/>
          <w:bCs/>
        </w:rPr>
        <w:t>Potrebna dokumentacija uz ponudu</w:t>
      </w:r>
    </w:p>
    <w:p w14:paraId="0B8FC79A" w14:textId="0A69A797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Svaki ponuđač treba dostaviti sljedeću dokumentaciju:</w:t>
      </w:r>
    </w:p>
    <w:p w14:paraId="784F5818" w14:textId="2B2BF384" w:rsidR="002142D3" w:rsidRPr="002142D3" w:rsidRDefault="002142D3" w:rsidP="002142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Pr="002142D3">
        <w:rPr>
          <w:rFonts w:ascii="Bookman Old Style" w:hAnsi="Bookman Old Style"/>
        </w:rPr>
        <w:t>Pismo ponude potpisano od ovlašćenog lica, koje sadrži osnovne podatke o ponuđaču i izjavu o zainteresovanosti za posredovanje</w:t>
      </w:r>
      <w:r>
        <w:rPr>
          <w:rFonts w:ascii="Bookman Old Style" w:hAnsi="Bookman Old Style"/>
        </w:rPr>
        <w:t>;</w:t>
      </w:r>
    </w:p>
    <w:p w14:paraId="2699146D" w14:textId="60E8DE53" w:rsidR="002142D3" w:rsidRPr="002142D3" w:rsidRDefault="002142D3" w:rsidP="002142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Pr="002142D3">
        <w:rPr>
          <w:rFonts w:ascii="Bookman Old Style" w:hAnsi="Bookman Old Style"/>
        </w:rPr>
        <w:t>Dokaz o registraciji – Izvod iz Centralnog registra privrednih subjekata (kopija ili original, ne stariji od 3 mjeseca)</w:t>
      </w:r>
      <w:r>
        <w:rPr>
          <w:rFonts w:ascii="Bookman Old Style" w:hAnsi="Bookman Old Style"/>
        </w:rPr>
        <w:t>;</w:t>
      </w:r>
    </w:p>
    <w:p w14:paraId="6D01BB13" w14:textId="375961DA" w:rsidR="002142D3" w:rsidRPr="002142D3" w:rsidRDefault="009E2BF6" w:rsidP="002142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2142D3" w:rsidRPr="002142D3">
        <w:rPr>
          <w:rFonts w:ascii="Bookman Old Style" w:hAnsi="Bookman Old Style"/>
        </w:rPr>
        <w:t>Reference i iskustvo – Spisak relevantnih ugovora ili projekata u poslednjih nekoliko godina koji pokazuju iskustvo u trgovini ili posredovanju električne energije. Preporuke klijenata (ukoliko ih ima) su dobrodošle.</w:t>
      </w:r>
    </w:p>
    <w:p w14:paraId="280138C5" w14:textId="0C4C2F02" w:rsidR="002142D3" w:rsidRPr="002142D3" w:rsidRDefault="009E2BF6" w:rsidP="002142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2142D3" w:rsidRPr="002142D3">
        <w:rPr>
          <w:rFonts w:ascii="Bookman Old Style" w:hAnsi="Bookman Old Style"/>
        </w:rPr>
        <w:t>Izjava o ispunjenosti uslova – Potpisana izjava da ponuđač ispunjava sve uslove ovog javnog poziva, da prihvata njegove odredbe, kao i izjava o neosuđivanosti i nepostojanju sukoba interesa.</w:t>
      </w:r>
    </w:p>
    <w:p w14:paraId="593E7598" w14:textId="176556F0" w:rsidR="002142D3" w:rsidRPr="002142D3" w:rsidRDefault="009E2BF6" w:rsidP="002142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2142D3" w:rsidRPr="002142D3">
        <w:rPr>
          <w:rFonts w:ascii="Bookman Old Style" w:hAnsi="Bookman Old Style"/>
        </w:rPr>
        <w:t>Predlog modela saradnje – Dokument (najviše nekoliko stranica) u kojem ponuđač opisuje svoj predloženi model saradnje</w:t>
      </w:r>
      <w:r>
        <w:rPr>
          <w:rFonts w:ascii="Bookman Old Style" w:hAnsi="Bookman Old Style"/>
        </w:rPr>
        <w:t xml:space="preserve">. </w:t>
      </w:r>
      <w:r w:rsidR="002142D3" w:rsidRPr="002142D3">
        <w:rPr>
          <w:rFonts w:ascii="Bookman Old Style" w:hAnsi="Bookman Old Style"/>
        </w:rPr>
        <w:t>Ovaj dokument treba da sadrži: način na koji će se vršiti trgovanje (na kojim tržištima/berzama), kako će ponuđač optimizovati cijenu i prihode za naručioca, plan upravljanja balansnim odstupanjim</w:t>
      </w:r>
      <w:r w:rsidR="00130695">
        <w:rPr>
          <w:rFonts w:ascii="Bookman Old Style" w:hAnsi="Bookman Old Style"/>
        </w:rPr>
        <w:t>a</w:t>
      </w:r>
      <w:r w:rsidR="002142D3" w:rsidRPr="002142D3">
        <w:rPr>
          <w:rFonts w:ascii="Bookman Old Style" w:hAnsi="Bookman Old Style"/>
        </w:rPr>
        <w:t>, dinamiku izvještavanja prema naručiocu, te eventualne dodatne usluge koje ponuđač nudi.</w:t>
      </w:r>
    </w:p>
    <w:p w14:paraId="39AAB29F" w14:textId="1558D91C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 xml:space="preserve">Sva dokumenta moraju biti dostavljena u originalu ili ovjerenoj kopiji, osim gdje je drugačije navedeno. </w:t>
      </w:r>
    </w:p>
    <w:p w14:paraId="04D67223" w14:textId="3643ACB3" w:rsidR="002142D3" w:rsidRPr="009E2BF6" w:rsidRDefault="002142D3" w:rsidP="002142D3">
      <w:pPr>
        <w:jc w:val="both"/>
        <w:rPr>
          <w:rFonts w:ascii="Bookman Old Style" w:hAnsi="Bookman Old Style"/>
          <w:b/>
          <w:bCs/>
        </w:rPr>
      </w:pPr>
      <w:r w:rsidRPr="009E2BF6">
        <w:rPr>
          <w:rFonts w:ascii="Bookman Old Style" w:hAnsi="Bookman Old Style"/>
          <w:b/>
          <w:bCs/>
        </w:rPr>
        <w:t>Kriterijumi za izbor najpovoljnije ponude</w:t>
      </w:r>
    </w:p>
    <w:p w14:paraId="46CF5851" w14:textId="5D451B87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Odabir posrednika izvršiće se primjenom kriterijuma ekonomski najpovoljnije ponude, uz kombinaciju sljedećih podkriterijuma:</w:t>
      </w:r>
    </w:p>
    <w:p w14:paraId="7F826C18" w14:textId="58263E42" w:rsidR="002142D3" w:rsidRPr="002142D3" w:rsidRDefault="009E2BF6" w:rsidP="002142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2142D3" w:rsidRPr="002142D3">
        <w:rPr>
          <w:rFonts w:ascii="Bookman Old Style" w:hAnsi="Bookman Old Style"/>
        </w:rPr>
        <w:t xml:space="preserve">Visina provizije (naknade) posrednika: Visina provizije koju ponuđač traži za svoju uslugu izražava se procentualno u odnosu na ostvareni prihod od prodaje električne energije. Niža ponuđena provizija donosi veći broj bodova (maksimalan broj bodova dobiće ponuda sa najnižom provizijom, ostale se boduju </w:t>
      </w:r>
      <w:r w:rsidR="002142D3" w:rsidRPr="002142D3">
        <w:rPr>
          <w:rFonts w:ascii="Bookman Old Style" w:hAnsi="Bookman Old Style"/>
        </w:rPr>
        <w:lastRenderedPageBreak/>
        <w:t xml:space="preserve">proporcionalno većim provizijama). Napomena: Izražena provizija treba da uključi sve troškove posrednika – neće se prihvatiti dodatni skriveni troškovi. </w:t>
      </w:r>
    </w:p>
    <w:p w14:paraId="2F71B583" w14:textId="78AA9B7B" w:rsidR="002142D3" w:rsidRPr="009E2BF6" w:rsidRDefault="009E2BF6" w:rsidP="002142D3">
      <w:pPr>
        <w:jc w:val="both"/>
        <w:rPr>
          <w:rFonts w:ascii="Bookman Old Style" w:hAnsi="Bookman Old Style"/>
          <w:b/>
          <w:bCs/>
          <w:i/>
          <w:iCs/>
        </w:rPr>
      </w:pPr>
      <w:r w:rsidRPr="00130695">
        <w:rPr>
          <w:rFonts w:ascii="Bookman Old Style" w:hAnsi="Bookman Old Style"/>
        </w:rPr>
        <w:t xml:space="preserve">- </w:t>
      </w:r>
      <w:r w:rsidR="002142D3" w:rsidRPr="00130695">
        <w:rPr>
          <w:rFonts w:ascii="Bookman Old Style" w:hAnsi="Bookman Old Style"/>
        </w:rPr>
        <w:t xml:space="preserve">Iskustvo i reference: </w:t>
      </w:r>
      <w:r w:rsidR="00130695">
        <w:rPr>
          <w:rFonts w:ascii="Bookman Old Style" w:hAnsi="Bookman Old Style"/>
        </w:rPr>
        <w:t xml:space="preserve">Vrednovaće se broj dostavljenih </w:t>
      </w:r>
      <w:r w:rsidR="00032691">
        <w:rPr>
          <w:rFonts w:ascii="Bookman Old Style" w:hAnsi="Bookman Old Style"/>
        </w:rPr>
        <w:t>aktivnih</w:t>
      </w:r>
      <w:r w:rsidR="00461F74">
        <w:rPr>
          <w:rFonts w:ascii="Bookman Old Style" w:hAnsi="Bookman Old Style"/>
        </w:rPr>
        <w:t xml:space="preserve"> ugovora za posredničko trgovanje električnom energijom. Najveći broj bodova biće dodijeljen ponuđaču sa najviše dostavljenih ugovora, dok će se ostalima dodijeliti bodovi proporcionalno. </w:t>
      </w:r>
    </w:p>
    <w:p w14:paraId="05D1FC9C" w14:textId="37D465AD" w:rsidR="002142D3" w:rsidRPr="009E2BF6" w:rsidRDefault="002142D3" w:rsidP="002142D3">
      <w:pPr>
        <w:jc w:val="both"/>
        <w:rPr>
          <w:rFonts w:ascii="Bookman Old Style" w:hAnsi="Bookman Old Style"/>
          <w:b/>
          <w:bCs/>
          <w:i/>
          <w:iCs/>
        </w:rPr>
      </w:pPr>
      <w:r w:rsidRPr="00461F74">
        <w:rPr>
          <w:rFonts w:ascii="Bookman Old Style" w:hAnsi="Bookman Old Style"/>
          <w:b/>
          <w:bCs/>
          <w:i/>
          <w:iCs/>
        </w:rPr>
        <w:t>Precizan način bodovanja definisan je kako slijedi</w:t>
      </w:r>
      <w:r w:rsidR="00461F74" w:rsidRPr="00461F74">
        <w:rPr>
          <w:rFonts w:ascii="Bookman Old Style" w:hAnsi="Bookman Old Style"/>
          <w:b/>
          <w:bCs/>
          <w:i/>
          <w:iCs/>
        </w:rPr>
        <w:t>:</w:t>
      </w:r>
    </w:p>
    <w:p w14:paraId="71B42515" w14:textId="074CD204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 xml:space="preserve">Provizija: maksimalno </w:t>
      </w:r>
      <w:r w:rsidR="009E2BF6">
        <w:rPr>
          <w:rFonts w:ascii="Bookman Old Style" w:hAnsi="Bookman Old Style"/>
        </w:rPr>
        <w:t>8</w:t>
      </w:r>
      <w:r w:rsidRPr="002142D3">
        <w:rPr>
          <w:rFonts w:ascii="Bookman Old Style" w:hAnsi="Bookman Old Style"/>
        </w:rPr>
        <w:t xml:space="preserve">0 bodova (najniža provizija dobija </w:t>
      </w:r>
      <w:r w:rsidR="00461F74">
        <w:rPr>
          <w:rFonts w:ascii="Bookman Old Style" w:hAnsi="Bookman Old Style"/>
        </w:rPr>
        <w:t>8</w:t>
      </w:r>
      <w:r w:rsidRPr="002142D3">
        <w:rPr>
          <w:rFonts w:ascii="Bookman Old Style" w:hAnsi="Bookman Old Style"/>
        </w:rPr>
        <w:t xml:space="preserve">0 bodova, svaka viša </w:t>
      </w:r>
      <w:r w:rsidR="00461F74">
        <w:rPr>
          <w:rFonts w:ascii="Bookman Old Style" w:hAnsi="Bookman Old Style"/>
        </w:rPr>
        <w:t>s</w:t>
      </w:r>
      <w:r w:rsidRPr="002142D3">
        <w:rPr>
          <w:rFonts w:ascii="Bookman Old Style" w:hAnsi="Bookman Old Style"/>
        </w:rPr>
        <w:t>razmjerno manje bodova).</w:t>
      </w:r>
    </w:p>
    <w:p w14:paraId="6AC00B6F" w14:textId="3F49021F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 xml:space="preserve">Iskustvo/reference: maksimalno </w:t>
      </w:r>
      <w:r w:rsidR="00461F74">
        <w:rPr>
          <w:rFonts w:ascii="Bookman Old Style" w:hAnsi="Bookman Old Style"/>
        </w:rPr>
        <w:t>2</w:t>
      </w:r>
      <w:r w:rsidRPr="002142D3">
        <w:rPr>
          <w:rFonts w:ascii="Bookman Old Style" w:hAnsi="Bookman Old Style"/>
        </w:rPr>
        <w:t>0 bodova (više bodova za veći broj uspješnih referenci).</w:t>
      </w:r>
    </w:p>
    <w:p w14:paraId="3830C774" w14:textId="32427463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Odluka o izboru biće dokumentovana izvještajem u kojem će biti obrazložena ocjena svake ponude prema ovim kriterijumima.</w:t>
      </w:r>
    </w:p>
    <w:p w14:paraId="0AEDCAF5" w14:textId="57706812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9E2BF6">
        <w:rPr>
          <w:rFonts w:ascii="Bookman Old Style" w:hAnsi="Bookman Old Style"/>
          <w:b/>
          <w:bCs/>
        </w:rPr>
        <w:t>Komisija za</w:t>
      </w:r>
      <w:r w:rsidR="00461F74">
        <w:rPr>
          <w:rFonts w:ascii="Bookman Old Style" w:hAnsi="Bookman Old Style"/>
          <w:b/>
          <w:bCs/>
        </w:rPr>
        <w:t xml:space="preserve"> sprovođenje javnog poziva</w:t>
      </w:r>
    </w:p>
    <w:p w14:paraId="28E6D067" w14:textId="05E8C1DB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 xml:space="preserve">Rješenjem </w:t>
      </w:r>
      <w:r w:rsidR="00461F74">
        <w:rPr>
          <w:rFonts w:ascii="Bookman Old Style" w:hAnsi="Bookman Old Style"/>
        </w:rPr>
        <w:t xml:space="preserve">Odbora direktora </w:t>
      </w:r>
      <w:r w:rsidRPr="002142D3">
        <w:rPr>
          <w:rFonts w:ascii="Bookman Old Style" w:hAnsi="Bookman Old Style"/>
        </w:rPr>
        <w:t>„Možura“</w:t>
      </w:r>
      <w:r w:rsidR="00156E56">
        <w:rPr>
          <w:rFonts w:ascii="Bookman Old Style" w:hAnsi="Bookman Old Style"/>
        </w:rPr>
        <w:t xml:space="preserve"> d.o.o. Bar</w:t>
      </w:r>
      <w:r w:rsidRPr="002142D3">
        <w:rPr>
          <w:rFonts w:ascii="Bookman Old Style" w:hAnsi="Bookman Old Style"/>
        </w:rPr>
        <w:t xml:space="preserve">  imenovana </w:t>
      </w:r>
      <w:r w:rsidR="00461F74">
        <w:rPr>
          <w:rFonts w:ascii="Bookman Old Style" w:hAnsi="Bookman Old Style"/>
        </w:rPr>
        <w:t xml:space="preserve">je </w:t>
      </w:r>
      <w:r w:rsidRPr="002142D3">
        <w:rPr>
          <w:rFonts w:ascii="Bookman Old Style" w:hAnsi="Bookman Old Style"/>
        </w:rPr>
        <w:t xml:space="preserve">Komisija za </w:t>
      </w:r>
      <w:r w:rsidR="00461F74">
        <w:rPr>
          <w:rFonts w:ascii="Bookman Old Style" w:hAnsi="Bookman Old Style"/>
        </w:rPr>
        <w:t xml:space="preserve">sprovođenje javnog poziva. </w:t>
      </w:r>
      <w:r w:rsidRPr="002142D3">
        <w:rPr>
          <w:rFonts w:ascii="Bookman Old Style" w:hAnsi="Bookman Old Style"/>
        </w:rPr>
        <w:t>Komisija će pregledati sve pristigle ponude, utvrditi da li su formalno ispravne i kompletne, te izvršiti evaluaciju u skladu sa kriterijumima navedenim u javnom pozivu.</w:t>
      </w:r>
      <w:r w:rsidR="00156E56">
        <w:rPr>
          <w:rFonts w:ascii="Bookman Old Style" w:hAnsi="Bookman Old Style"/>
        </w:rPr>
        <w:t xml:space="preserve"> </w:t>
      </w:r>
    </w:p>
    <w:p w14:paraId="59E8C293" w14:textId="4841D377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 xml:space="preserve">Po potrebi, Komisija može tražiti dodatna pojašnjenja od ponuđača tokom postupka ocjenjivanja, ili ispravke formalnih nedostataka (u razumnom roku). </w:t>
      </w:r>
    </w:p>
    <w:p w14:paraId="50561460" w14:textId="36A73BE9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Nakon vrednovanja, Komisija će sačiniti zapisnik i preporuku o izboru najboljeg ponuđača, koju dostavlja nadležnom organu naručioca</w:t>
      </w:r>
      <w:r w:rsidR="00156E56">
        <w:rPr>
          <w:rFonts w:ascii="Bookman Old Style" w:hAnsi="Bookman Old Style"/>
        </w:rPr>
        <w:t xml:space="preserve"> </w:t>
      </w:r>
      <w:r w:rsidRPr="002142D3">
        <w:rPr>
          <w:rFonts w:ascii="Bookman Old Style" w:hAnsi="Bookman Old Style"/>
        </w:rPr>
        <w:t>na konačno odlučivanje.</w:t>
      </w:r>
      <w:r w:rsidR="00156E56">
        <w:rPr>
          <w:rFonts w:ascii="Bookman Old Style" w:hAnsi="Bookman Old Style"/>
        </w:rPr>
        <w:t xml:space="preserve"> </w:t>
      </w:r>
    </w:p>
    <w:p w14:paraId="0ED8356B" w14:textId="6286EB60" w:rsidR="002142D3" w:rsidRPr="00156E56" w:rsidRDefault="002142D3" w:rsidP="002142D3">
      <w:pPr>
        <w:jc w:val="both"/>
        <w:rPr>
          <w:rFonts w:ascii="Bookman Old Style" w:hAnsi="Bookman Old Style"/>
          <w:b/>
          <w:bCs/>
        </w:rPr>
      </w:pPr>
      <w:r w:rsidRPr="00156E56">
        <w:rPr>
          <w:rFonts w:ascii="Bookman Old Style" w:hAnsi="Bookman Old Style"/>
          <w:b/>
          <w:bCs/>
        </w:rPr>
        <w:t>Odluka o izboru</w:t>
      </w:r>
    </w:p>
    <w:p w14:paraId="7407D5F3" w14:textId="20B11552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 xml:space="preserve">Konačnu odluku o izboru posrednika donosi </w:t>
      </w:r>
      <w:r w:rsidR="00D26B1E">
        <w:rPr>
          <w:rFonts w:ascii="Bookman Old Style" w:hAnsi="Bookman Old Style"/>
        </w:rPr>
        <w:t>Odbor direktora</w:t>
      </w:r>
      <w:r w:rsidRPr="002142D3">
        <w:rPr>
          <w:rFonts w:ascii="Bookman Old Style" w:hAnsi="Bookman Old Style"/>
        </w:rPr>
        <w:t xml:space="preserve"> „Možura“</w:t>
      </w:r>
      <w:r w:rsidR="00156E56">
        <w:rPr>
          <w:rFonts w:ascii="Bookman Old Style" w:hAnsi="Bookman Old Style"/>
        </w:rPr>
        <w:t xml:space="preserve"> d.o.o. Bar, </w:t>
      </w:r>
      <w:r w:rsidRPr="002142D3">
        <w:rPr>
          <w:rFonts w:ascii="Bookman Old Style" w:hAnsi="Bookman Old Style"/>
        </w:rPr>
        <w:t>na osnovu preporuke Komisije i rezultata evaluacije ponuda. Odluka o izboru biće dokumentovana pisanom odlukom i biće objavljena na službenoj internet stranici „Možura“</w:t>
      </w:r>
      <w:r w:rsidR="00156E56">
        <w:rPr>
          <w:rFonts w:ascii="Bookman Old Style" w:hAnsi="Bookman Old Style"/>
        </w:rPr>
        <w:t xml:space="preserve"> d.o.o. Bar. </w:t>
      </w:r>
      <w:r w:rsidRPr="002142D3">
        <w:rPr>
          <w:rFonts w:ascii="Bookman Old Style" w:hAnsi="Bookman Old Style"/>
        </w:rPr>
        <w:t>U odluci će biti navedeno ime odabranog ponuđača i kratko obrazloženje (osnovni elementi ponude koja je ocijenjena najpovoljnijom).</w:t>
      </w:r>
    </w:p>
    <w:p w14:paraId="1CB4FC33" w14:textId="48B2265F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 xml:space="preserve">Napomena: Naručilac zadržava diskreciono pravo da, ukoliko ocijeni da nijedna ponuda ne zadovoljava potrebe u dovoljnoj mjeri ili da ponuđeni uslovi nisu prihvatljivi, ne izabere nijednog ponuđača i poništi ovaj postupak. U tom slučaju, naručilac nije obavezan snositi troškove pripreme ponuda ponuđačima. </w:t>
      </w:r>
    </w:p>
    <w:p w14:paraId="22564FA9" w14:textId="1EAAB7E1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Nakon donošenja odluke o izboru, sa odabranim posrednikom će se zaključiti Ugovor o posredovanju/poslovnoj saradnji kojim će se precizno regulisati prava i obaveze ugovornih strana, u skladu sa uslovima iz njegove ponude i odredbama ovog javnog poziva.</w:t>
      </w:r>
    </w:p>
    <w:p w14:paraId="3BF3B1F1" w14:textId="165CE6D1" w:rsidR="002142D3" w:rsidRPr="00B84240" w:rsidRDefault="002142D3" w:rsidP="002142D3">
      <w:pPr>
        <w:jc w:val="both"/>
        <w:rPr>
          <w:rFonts w:ascii="Bookman Old Style" w:hAnsi="Bookman Old Style"/>
          <w:b/>
          <w:bCs/>
        </w:rPr>
      </w:pPr>
      <w:r w:rsidRPr="00B84240">
        <w:rPr>
          <w:rFonts w:ascii="Bookman Old Style" w:hAnsi="Bookman Old Style"/>
          <w:b/>
          <w:bCs/>
        </w:rPr>
        <w:t>Način i rok dostavljanja ponuda</w:t>
      </w:r>
    </w:p>
    <w:p w14:paraId="4CBD748D" w14:textId="42F8382F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Priprema ponude: Ponudu je potrebno pripremiti u pisanom obliku, na crnogorskom jeziku, sa svim traženim prilozima.</w:t>
      </w:r>
    </w:p>
    <w:p w14:paraId="2BFF46A4" w14:textId="6D7FC9D7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Predaja ponude: Ponude se dostavljaju u zatvorenoj koverti, neposredno ili putem pošte, na adresu:</w:t>
      </w:r>
    </w:p>
    <w:p w14:paraId="7B45DEB6" w14:textId="77777777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 xml:space="preserve">Regionalna sanitarna deponija "Možura" d.o.o.  </w:t>
      </w:r>
    </w:p>
    <w:p w14:paraId="28D89CA9" w14:textId="0A0B45C2" w:rsidR="00B84240" w:rsidRDefault="00B84240" w:rsidP="002142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Rista Lekića 12</w:t>
      </w:r>
    </w:p>
    <w:p w14:paraId="729B0639" w14:textId="665FC11C" w:rsidR="002142D3" w:rsidRPr="002142D3" w:rsidRDefault="00B84240" w:rsidP="002142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85000 Bar</w:t>
      </w:r>
      <w:r w:rsidR="002142D3" w:rsidRPr="002142D3">
        <w:rPr>
          <w:rFonts w:ascii="Bookman Old Style" w:hAnsi="Bookman Old Style"/>
        </w:rPr>
        <w:t xml:space="preserve">  </w:t>
      </w:r>
    </w:p>
    <w:p w14:paraId="10168B19" w14:textId="448BBA4A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 xml:space="preserve">Crna Gora  </w:t>
      </w:r>
    </w:p>
    <w:p w14:paraId="5BF81104" w14:textId="5A6F2DF0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Sa naznakom: “Ponuda na Javni poziv za izbor posrednika za prodaju električne energije – NE OTVARATI”. Na poleđini koverte potrebno je naznačiti naziv i adresu ponuđača. Ponuda se smatra blagovremenom ako je zaprimljena na navedenoj adresi do naznačenog roka.</w:t>
      </w:r>
    </w:p>
    <w:p w14:paraId="7B0E047F" w14:textId="3EE6B75F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 xml:space="preserve">Rok za dostavljanje ponuda: Rok za dostavljanje ponuda je </w:t>
      </w:r>
      <w:r w:rsidR="00B84240">
        <w:rPr>
          <w:rFonts w:ascii="Bookman Old Style" w:hAnsi="Bookman Old Style"/>
        </w:rPr>
        <w:t>10</w:t>
      </w:r>
      <w:r w:rsidRPr="002142D3">
        <w:rPr>
          <w:rFonts w:ascii="Bookman Old Style" w:hAnsi="Bookman Old Style"/>
        </w:rPr>
        <w:t xml:space="preserve"> dana od dana objavljivanja ovog javnog poziva (računajući od narednog dana od objave u dnevnom listu)</w:t>
      </w:r>
      <w:r w:rsidR="00B84240">
        <w:rPr>
          <w:rFonts w:ascii="Bookman Old Style" w:hAnsi="Bookman Old Style"/>
        </w:rPr>
        <w:t xml:space="preserve">, odnosno najkasnije do </w:t>
      </w:r>
      <w:r w:rsidR="00186113">
        <w:rPr>
          <w:rFonts w:ascii="Bookman Old Style" w:hAnsi="Bookman Old Style"/>
        </w:rPr>
        <w:t>2</w:t>
      </w:r>
      <w:r w:rsidR="00D26B1E">
        <w:rPr>
          <w:rFonts w:ascii="Bookman Old Style" w:hAnsi="Bookman Old Style"/>
        </w:rPr>
        <w:t>4</w:t>
      </w:r>
      <w:r w:rsidR="00B84240">
        <w:rPr>
          <w:rFonts w:ascii="Bookman Old Style" w:hAnsi="Bookman Old Style"/>
        </w:rPr>
        <w:t xml:space="preserve">.01.2026. do 12:00h. </w:t>
      </w:r>
      <w:r w:rsidRPr="002142D3">
        <w:rPr>
          <w:rFonts w:ascii="Bookman Old Style" w:hAnsi="Bookman Old Style"/>
        </w:rPr>
        <w:t>Ponude pristigle nakon isteka roka neće biti razmatrane. Naručilac neće snositi odgovornost za eventualna kašnjenja u dostavi putem pošte, te se svim zainteresovanim ponuđačima preporučuje da pošalju ponude na vrijeme.</w:t>
      </w:r>
    </w:p>
    <w:p w14:paraId="192C4D6D" w14:textId="4E6A560F" w:rsidR="00B84240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Otvaranje ponuda: Otvaranje ponuda obaviće Komisija</w:t>
      </w:r>
      <w:r w:rsidR="00186113">
        <w:rPr>
          <w:rFonts w:ascii="Bookman Old Style" w:hAnsi="Bookman Old Style"/>
        </w:rPr>
        <w:t xml:space="preserve"> za sprovođenje javnog poziva</w:t>
      </w:r>
      <w:r w:rsidRPr="002142D3">
        <w:rPr>
          <w:rFonts w:ascii="Bookman Old Style" w:hAnsi="Bookman Old Style"/>
        </w:rPr>
        <w:t>, u prostorijama „Možura“</w:t>
      </w:r>
      <w:r w:rsidR="00B84240">
        <w:rPr>
          <w:rFonts w:ascii="Bookman Old Style" w:hAnsi="Bookman Old Style"/>
        </w:rPr>
        <w:t xml:space="preserve"> d.o.o. Bar - uprava</w:t>
      </w:r>
      <w:r w:rsidRPr="002142D3">
        <w:rPr>
          <w:rFonts w:ascii="Bookman Old Style" w:hAnsi="Bookman Old Style"/>
        </w:rPr>
        <w:t xml:space="preserve">, neposredno nakon isteka roka za predaju.  </w:t>
      </w:r>
    </w:p>
    <w:p w14:paraId="40CA91A4" w14:textId="53A31627" w:rsid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Komisija će voditi zapisnik o otvaranju, u kojem će evidentirati pristigle ponude i provjeriti ispravnost koverte i dokumentacije (prisustvo svih traženih dokumenata). Sam sadržaj ponuda neće se javno objavljivati prije donošenja odluke, radi očuvanja konkurentnosti postupka.</w:t>
      </w:r>
    </w:p>
    <w:p w14:paraId="3C788438" w14:textId="77777777" w:rsidR="00D26B1E" w:rsidRPr="002142D3" w:rsidRDefault="00D26B1E" w:rsidP="002142D3">
      <w:pPr>
        <w:jc w:val="both"/>
        <w:rPr>
          <w:rFonts w:ascii="Bookman Old Style" w:hAnsi="Bookman Old Style"/>
        </w:rPr>
      </w:pPr>
    </w:p>
    <w:p w14:paraId="222FDEB5" w14:textId="3295C1EA" w:rsidR="002142D3" w:rsidRPr="00B84240" w:rsidRDefault="002142D3" w:rsidP="002142D3">
      <w:pPr>
        <w:jc w:val="both"/>
        <w:rPr>
          <w:rFonts w:ascii="Bookman Old Style" w:hAnsi="Bookman Old Style"/>
          <w:b/>
          <w:bCs/>
        </w:rPr>
      </w:pPr>
      <w:r w:rsidRPr="00B84240">
        <w:rPr>
          <w:rFonts w:ascii="Bookman Old Style" w:hAnsi="Bookman Old Style"/>
          <w:b/>
          <w:bCs/>
        </w:rPr>
        <w:t>Objavljivanje javnog poziva</w:t>
      </w:r>
    </w:p>
    <w:p w14:paraId="372A1B5E" w14:textId="77777777" w:rsidR="00B84240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Ovaj javni poziv biće objavljen na internet stranici  „Možura“</w:t>
      </w:r>
      <w:r w:rsidR="00B84240">
        <w:rPr>
          <w:rFonts w:ascii="Bookman Old Style" w:hAnsi="Bookman Old Style"/>
        </w:rPr>
        <w:t xml:space="preserve"> d.o.o. Bar </w:t>
      </w:r>
      <w:hyperlink r:id="rId4" w:history="1">
        <w:r w:rsidR="00B84240" w:rsidRPr="009D7B6D">
          <w:rPr>
            <w:rStyle w:val="Hyperlink"/>
            <w:rFonts w:ascii="Bookman Old Style" w:hAnsi="Bookman Old Style"/>
          </w:rPr>
          <w:t>www.mozura.me</w:t>
        </w:r>
      </w:hyperlink>
      <w:r w:rsidR="00B84240">
        <w:rPr>
          <w:rFonts w:ascii="Bookman Old Style" w:hAnsi="Bookman Old Style"/>
        </w:rPr>
        <w:t xml:space="preserve"> </w:t>
      </w:r>
      <w:r w:rsidRPr="002142D3">
        <w:rPr>
          <w:rFonts w:ascii="Bookman Old Style" w:hAnsi="Bookman Old Style"/>
        </w:rPr>
        <w:t xml:space="preserve"> i u najmanje jednom štampanom mediju koji ima nacionalnu distribuciju. </w:t>
      </w:r>
    </w:p>
    <w:p w14:paraId="066CF50E" w14:textId="3B552931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Tekst javnog poziva dostupan je i u prostorijama</w:t>
      </w:r>
      <w:r w:rsidR="00B84240">
        <w:rPr>
          <w:rFonts w:ascii="Bookman Old Style" w:hAnsi="Bookman Old Style"/>
        </w:rPr>
        <w:t xml:space="preserve"> </w:t>
      </w:r>
      <w:r w:rsidRPr="002142D3">
        <w:rPr>
          <w:rFonts w:ascii="Bookman Old Style" w:hAnsi="Bookman Old Style"/>
        </w:rPr>
        <w:t xml:space="preserve">„Možura“ </w:t>
      </w:r>
      <w:r w:rsidR="00B84240">
        <w:rPr>
          <w:rFonts w:ascii="Bookman Old Style" w:hAnsi="Bookman Old Style"/>
        </w:rPr>
        <w:t xml:space="preserve">d.o.o. Bar </w:t>
      </w:r>
      <w:r w:rsidRPr="002142D3">
        <w:rPr>
          <w:rFonts w:ascii="Bookman Old Style" w:hAnsi="Bookman Old Style"/>
        </w:rPr>
        <w:t>na adresi navednoj gore, gdje se zainteresovana lica mogu informisati i preuzeti primjerak poziva.</w:t>
      </w:r>
    </w:p>
    <w:p w14:paraId="6B90A3F4" w14:textId="07CA398E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>Dodatne informacije: Eventualna pitanja u vezi sa javnim pozivom zainteresovani ponuđači mogu dostaviti pisanim putem na adresu ili email „Možura“</w:t>
      </w:r>
      <w:r w:rsidR="00B84240">
        <w:rPr>
          <w:rFonts w:ascii="Bookman Old Style" w:hAnsi="Bookman Old Style"/>
        </w:rPr>
        <w:t xml:space="preserve"> d.o.o. Bar: </w:t>
      </w:r>
      <w:hyperlink r:id="rId5" w:history="1">
        <w:r w:rsidR="00B84240" w:rsidRPr="009D7B6D">
          <w:rPr>
            <w:rStyle w:val="Hyperlink"/>
            <w:rFonts w:ascii="Bookman Old Style" w:hAnsi="Bookman Old Style"/>
          </w:rPr>
          <w:t>deponija@mozura.me</w:t>
        </w:r>
      </w:hyperlink>
      <w:r w:rsidRPr="002142D3">
        <w:rPr>
          <w:rFonts w:ascii="Bookman Old Style" w:hAnsi="Bookman Old Style"/>
        </w:rPr>
        <w:t xml:space="preserve">, najkasnije </w:t>
      </w:r>
      <w:r w:rsidR="00B84240">
        <w:rPr>
          <w:rFonts w:ascii="Bookman Old Style" w:hAnsi="Bookman Old Style"/>
        </w:rPr>
        <w:t>3</w:t>
      </w:r>
      <w:r w:rsidRPr="002142D3">
        <w:rPr>
          <w:rFonts w:ascii="Bookman Old Style" w:hAnsi="Bookman Old Style"/>
        </w:rPr>
        <w:t xml:space="preserve"> dana prije isteka roka za dostavu ponuda. Naručilac će odgovore (i eventualna pojašnjenja ili izmjene poziva) objaviti javno na svojoj web stranici, kako bi svi ponuđači bili ravnopravno informisani.</w:t>
      </w:r>
    </w:p>
    <w:p w14:paraId="26EABFCD" w14:textId="740EB4EE" w:rsidR="002142D3" w:rsidRPr="002142D3" w:rsidRDefault="002142D3" w:rsidP="002142D3">
      <w:pPr>
        <w:jc w:val="both"/>
        <w:rPr>
          <w:rFonts w:ascii="Bookman Old Style" w:hAnsi="Bookman Old Style"/>
        </w:rPr>
      </w:pPr>
      <w:r w:rsidRPr="002142D3">
        <w:rPr>
          <w:rFonts w:ascii="Bookman Old Style" w:hAnsi="Bookman Old Style"/>
        </w:rPr>
        <w:t xml:space="preserve">Pozivamo sve zainteresovane i kvalifikovane subjekte da dostave svoje ponude u navedenom roku. </w:t>
      </w:r>
    </w:p>
    <w:sectPr w:rsidR="002142D3" w:rsidRPr="00214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D3"/>
    <w:rsid w:val="00032691"/>
    <w:rsid w:val="00130695"/>
    <w:rsid w:val="00156E56"/>
    <w:rsid w:val="00186113"/>
    <w:rsid w:val="001D5229"/>
    <w:rsid w:val="002142D3"/>
    <w:rsid w:val="0043534E"/>
    <w:rsid w:val="00461F74"/>
    <w:rsid w:val="005A778A"/>
    <w:rsid w:val="005C2379"/>
    <w:rsid w:val="008F2310"/>
    <w:rsid w:val="009E2BF6"/>
    <w:rsid w:val="00B84240"/>
    <w:rsid w:val="00CD0E43"/>
    <w:rsid w:val="00D26B1E"/>
    <w:rsid w:val="00D944DB"/>
    <w:rsid w:val="00DD1E16"/>
    <w:rsid w:val="00E6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627B"/>
  <w15:chartTrackingRefBased/>
  <w15:docId w15:val="{1DDA8F24-B576-49FC-9581-05239D23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2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2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2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2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2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42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onija@mozura.me" TargetMode="External"/><Relationship Id="rId4" Type="http://schemas.openxmlformats.org/officeDocument/2006/relationships/hyperlink" Target="http://www.mozur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Možura deponija</dc:creator>
  <cp:keywords/>
  <dc:description/>
  <cp:lastModifiedBy>PC</cp:lastModifiedBy>
  <cp:revision>2</cp:revision>
  <dcterms:created xsi:type="dcterms:W3CDTF">2026-01-12T11:13:00Z</dcterms:created>
  <dcterms:modified xsi:type="dcterms:W3CDTF">2026-01-12T11:13:00Z</dcterms:modified>
</cp:coreProperties>
</file>